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sz w:val="30"/>
        </w:rPr>
        <w:t>Other (Please Specify)  ·  Case statement</w:t>
      </w:r>
    </w:p>
    <w:p>
      <w:pPr>
        <w:spacing w:after="120" w:before="0"/>
      </w:pPr>
      <w:r>
        <w:rPr>
          <w:b w:val="0"/>
          <w:i w:val="0"/>
          <w:color w:val="505050"/>
          <w:sz w:val="19"/>
        </w:rPr>
        <w:t>A SIGCHI Equity Committee workshop at CHI 2027  ·  otherpleasespecify.com</w:t>
      </w:r>
    </w:p>
    <w:p>
      <w:pPr>
        <w:spacing w:after="120" w:before="0"/>
      </w:pPr>
      <w:r>
        <w:rPr>
          <w:b w:val="0"/>
          <w:i w:val="0"/>
          <w:sz w:val="19"/>
        </w:rPr>
        <w:t>One rule, in your words. Write as much or as little as fits. Email this page as a PDF, Word or plain-text file to s.j.m.brooke@uva.nl with the subject line “Case statement” by 11 February 2027.</w:t>
      </w:r>
    </w:p>
    <w:tbl>
      <w:tblPr>
        <w:tblW w:type="auto" w:w="0"/>
        <w:jc w:val="center"/>
        <w:tblLook w:firstColumn="1" w:firstRow="1" w:lastColumn="0" w:lastRow="0" w:noHBand="0" w:noVBand="1" w:val="04A0"/>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Grid>
        <w:gridCol w:w="4819"/>
        <w:gridCol w:w="4819"/>
      </w:tblGrid>
      <w:tr>
        <w:trPr>
          <w:trHeight w:val="623" w:hRule="atLeast"/>
        </w:trPr>
        <w:tc>
          <w:tcPr>
            <w:tcW w:type="dxa" w:w="4819"/>
          </w:tcPr>
          <w:p>
            <w:r>
              <w:rPr>
                <w:b/>
                <w:sz w:val="18"/>
              </w:rPr>
              <w:t>Your name (optional if anonymised):</w:t>
            </w:r>
          </w:p>
        </w:tc>
        <w:tc>
          <w:tcPr>
            <w:tcW w:type="dxa" w:w="4819"/>
          </w:tcPr>
          <w:p>
            <w:r>
              <w:rPr>
                <w:b/>
                <w:sz w:val="18"/>
              </w:rPr>
              <w:t>Email (so we can check the persona with you):</w:t>
            </w:r>
          </w:p>
        </w:tc>
      </w:tr>
    </w:tbl>
    <w:p>
      <w:pPr>
        <w:spacing w:after="40" w:before="0"/>
      </w:pPr>
      <w:r>
        <w:rPr>
          <w:b w:val="0"/>
          <w:i w:val="0"/>
        </w:rPr>
      </w:r>
    </w:p>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Grid>
        <w:gridCol w:w="9638"/>
      </w:tblGrid>
      <w:tr>
        <w:tc>
          <w:tcPr>
            <w:tcW w:type="dxa" w:w="9638"/>
            <w:shd w:val="clear" w:color="auto" w:fill="EFEFEF"/>
          </w:tcPr>
          <w:p>
            <w:r/>
            <w:r>
              <w:rPr>
                <w:b/>
                <w:sz w:val="20"/>
              </w:rPr>
              <w:t xml:space="preserve">1. The rule  </w:t>
            </w:r>
            <w:r>
              <w:rPr>
                <w:color w:val="464646"/>
                <w:sz w:val="17"/>
              </w:rPr>
              <w:t>Which SIGCHI or CHI rule did you meet? Quote it or describe it (for example a travel-award criterion, the fee-waiver map, a reviewer qualification bar or reviewing duty, the accommodation request at registration, site selection, an in-person-only requirement, or another).</w:t>
            </w:r>
          </w:p>
        </w:tc>
      </w:tr>
      <w:tr>
        <w:trPr>
          <w:trHeight w:val="1048" w:hRule="atLeast"/>
        </w:trPr>
        <w:tc>
          <w:tcPr>
            <w:tcW w:type="dxa" w:w="9638"/>
          </w:tcPr>
          <w:p/>
        </w:tc>
      </w:tr>
    </w:tbl>
    <w:p>
      <w:pPr>
        <w:spacing w:after="0" w:before="0" w:line="120" w:lineRule="exact"/>
      </w:pPr>
      <w:r>
        <w:rPr>
          <w:b w:val="0"/>
          <w:i w:val="0"/>
        </w:rPr>
      </w:r>
    </w:p>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Grid>
        <w:gridCol w:w="9638"/>
      </w:tblGrid>
      <w:tr>
        <w:tc>
          <w:tcPr>
            <w:tcW w:type="dxa" w:w="9638"/>
            <w:shd w:val="clear" w:color="auto" w:fill="EFEFEF"/>
          </w:tcPr>
          <w:p>
            <w:r/>
            <w:r>
              <w:rPr>
                <w:b/>
                <w:sz w:val="20"/>
              </w:rPr>
              <w:t xml:space="preserve">2. What it required  </w:t>
            </w:r>
            <w:r>
              <w:rPr>
                <w:color w:val="464646"/>
                <w:sz w:val="17"/>
              </w:rPr>
              <w:t>What did the rule ask you to prove, disclose or pay to be counted?</w:t>
            </w:r>
          </w:p>
        </w:tc>
      </w:tr>
      <w:tr>
        <w:trPr>
          <w:trHeight w:val="1048" w:hRule="atLeast"/>
        </w:trPr>
        <w:tc>
          <w:tcPr>
            <w:tcW w:type="dxa" w:w="9638"/>
          </w:tcPr>
          <w:p/>
        </w:tc>
      </w:tr>
    </w:tbl>
    <w:p>
      <w:pPr>
        <w:spacing w:after="0" w:before="0" w:line="120" w:lineRule="exact"/>
      </w:pPr>
      <w:r>
        <w:rPr>
          <w:b w:val="0"/>
          <w:i w:val="0"/>
        </w:rPr>
      </w:r>
    </w:p>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Grid>
        <w:gridCol w:w="9638"/>
      </w:tblGrid>
      <w:tr>
        <w:tc>
          <w:tcPr>
            <w:tcW w:type="dxa" w:w="9638"/>
            <w:shd w:val="clear" w:color="auto" w:fill="EFEFEF"/>
          </w:tcPr>
          <w:p>
            <w:r/>
            <w:r>
              <w:rPr>
                <w:b/>
                <w:sz w:val="20"/>
              </w:rPr>
              <w:t xml:space="preserve">3. What it did not see  </w:t>
            </w:r>
            <w:r>
              <w:rPr>
                <w:color w:val="464646"/>
                <w:sz w:val="17"/>
              </w:rPr>
              <w:t>What about you or your situation did the rule not see, or get wrong?</w:t>
            </w:r>
          </w:p>
        </w:tc>
      </w:tr>
      <w:tr>
        <w:trPr>
          <w:trHeight w:val="1048" w:hRule="atLeast"/>
        </w:trPr>
        <w:tc>
          <w:tcPr>
            <w:tcW w:type="dxa" w:w="9638"/>
          </w:tcPr>
          <w:p/>
        </w:tc>
      </w:tr>
    </w:tbl>
    <w:p>
      <w:pPr>
        <w:spacing w:after="0" w:before="0" w:line="120" w:lineRule="exact"/>
      </w:pPr>
      <w:r>
        <w:rPr>
          <w:b w:val="0"/>
          <w:i w:val="0"/>
        </w:rPr>
      </w:r>
    </w:p>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Grid>
        <w:gridCol w:w="9638"/>
      </w:tblGrid>
      <w:tr>
        <w:tc>
          <w:tcPr>
            <w:tcW w:type="dxa" w:w="9638"/>
            <w:shd w:val="clear" w:color="auto" w:fill="EFEFEF"/>
          </w:tcPr>
          <w:p>
            <w:r/>
            <w:r>
              <w:rPr>
                <w:b/>
                <w:sz w:val="20"/>
              </w:rPr>
              <w:t xml:space="preserve">4. What happened  </w:t>
            </w:r>
            <w:r>
              <w:rPr>
                <w:color w:val="464646"/>
                <w:sz w:val="17"/>
              </w:rPr>
              <w:t>Tick one and say briefly what it took.   ☐ It saw me: it worked as written.   ☐ It contorted me: I met it, at a cost.   ☐ It left me out: I could not meet it.</w:t>
            </w:r>
          </w:p>
        </w:tc>
      </w:tr>
      <w:tr>
        <w:trPr>
          <w:trHeight w:val="1048" w:hRule="atLeast"/>
        </w:trPr>
        <w:tc>
          <w:tcPr>
            <w:tcW w:type="dxa" w:w="9638"/>
          </w:tcPr>
          <w:p/>
        </w:tc>
      </w:tr>
    </w:tbl>
    <w:p>
      <w:pPr>
        <w:spacing w:after="0" w:before="0" w:line="120" w:lineRule="exact"/>
      </w:pPr>
      <w:r>
        <w:rPr>
          <w:b w:val="0"/>
          <w:i w:val="0"/>
        </w:rPr>
      </w:r>
    </w:p>
    <w:p>
      <w:pPr>
        <w:spacing w:after="0"/>
      </w:pPr>
      <w:r>
        <w:rPr>
          <w:b/>
          <w:sz w:val="20"/>
        </w:rPr>
        <w:t xml:space="preserve">5. What it cost  </w:t>
      </w:r>
      <w:r>
        <w:rPr>
          <w:color w:val="464646"/>
          <w:sz w:val="17"/>
        </w:rPr>
        <w:t>A word or a figure in each column is enough; leave blank if none.</w:t>
      </w:r>
    </w:p>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Grid>
        <w:gridCol w:w="1928"/>
        <w:gridCol w:w="1928"/>
        <w:gridCol w:w="1928"/>
        <w:gridCol w:w="1928"/>
        <w:gridCol w:w="1928"/>
      </w:tblGrid>
      <w:tr>
        <w:tc>
          <w:tcPr>
            <w:tcW w:type="dxa" w:w="1928"/>
            <w:shd w:val="clear" w:color="auto" w:fill="EFEFEF"/>
          </w:tcPr>
          <w:p>
            <w:r/>
            <w:r>
              <w:rPr>
                <w:b/>
                <w:sz w:val="19"/>
              </w:rPr>
              <w:t>Money</w:t>
            </w:r>
          </w:p>
          <w:p>
            <w:r>
              <w:rPr>
                <w:color w:val="464646"/>
                <w:sz w:val="15"/>
              </w:rPr>
              <w:t>fees, fares, what you paid up front or lost</w:t>
            </w:r>
          </w:p>
        </w:tc>
        <w:tc>
          <w:tcPr>
            <w:tcW w:type="dxa" w:w="1928"/>
            <w:shd w:val="clear" w:color="auto" w:fill="EFEFEF"/>
          </w:tcPr>
          <w:p>
            <w:r/>
            <w:r>
              <w:rPr>
                <w:b/>
                <w:sz w:val="19"/>
              </w:rPr>
              <w:t>Time</w:t>
            </w:r>
          </w:p>
          <w:p>
            <w:r>
              <w:rPr>
                <w:color w:val="464646"/>
                <w:sz w:val="15"/>
              </w:rPr>
              <w:t>hours, days, deadlines missed</w:t>
            </w:r>
          </w:p>
        </w:tc>
        <w:tc>
          <w:tcPr>
            <w:tcW w:type="dxa" w:w="1928"/>
            <w:shd w:val="clear" w:color="auto" w:fill="EFEFEF"/>
          </w:tcPr>
          <w:p>
            <w:r/>
            <w:r>
              <w:rPr>
                <w:b/>
                <w:sz w:val="19"/>
              </w:rPr>
              <w:t>Paperwork</w:t>
            </w:r>
          </w:p>
          <w:p>
            <w:r>
              <w:rPr>
                <w:color w:val="464646"/>
                <w:sz w:val="15"/>
              </w:rPr>
              <w:t>forms, letters, evidence, who you had to ask</w:t>
            </w:r>
          </w:p>
        </w:tc>
        <w:tc>
          <w:tcPr>
            <w:tcW w:type="dxa" w:w="1928"/>
            <w:shd w:val="clear" w:color="auto" w:fill="EFEFEF"/>
          </w:tcPr>
          <w:p>
            <w:r/>
            <w:r>
              <w:rPr>
                <w:b/>
                <w:sz w:val="19"/>
              </w:rPr>
              <w:t>Energy</w:t>
            </w:r>
          </w:p>
          <w:p>
            <w:r>
              <w:rPr>
                <w:color w:val="464646"/>
                <w:sz w:val="15"/>
              </w:rPr>
              <w:t>explaining yourself, chasing, worry</w:t>
            </w:r>
          </w:p>
        </w:tc>
        <w:tc>
          <w:tcPr>
            <w:tcW w:type="dxa" w:w="1928"/>
            <w:shd w:val="clear" w:color="auto" w:fill="EFEFEF"/>
          </w:tcPr>
          <w:p>
            <w:r/>
            <w:r>
              <w:rPr>
                <w:b/>
                <w:sz w:val="19"/>
              </w:rPr>
              <w:t>Risk</w:t>
            </w:r>
          </w:p>
          <w:p>
            <w:r>
              <w:rPr>
                <w:color w:val="464646"/>
                <w:sz w:val="15"/>
              </w:rPr>
              <w:t>exposure, being on a list, what could go wrong</w:t>
            </w:r>
          </w:p>
        </w:tc>
      </w:tr>
      <w:tr>
        <w:trPr>
          <w:trHeight w:val="1190" w:hRule="atLeast"/>
        </w:trPr>
        <w:tc>
          <w:tcPr>
            <w:tcW w:type="dxa" w:w="1928"/>
          </w:tcPr>
          <w:p/>
        </w:tc>
        <w:tc>
          <w:tcPr>
            <w:tcW w:type="dxa" w:w="1928"/>
          </w:tcPr>
          <w:p/>
        </w:tc>
        <w:tc>
          <w:tcPr>
            <w:tcW w:type="dxa" w:w="1928"/>
          </w:tcPr>
          <w:p/>
        </w:tc>
        <w:tc>
          <w:tcPr>
            <w:tcW w:type="dxa" w:w="1928"/>
          </w:tcPr>
          <w:p/>
        </w:tc>
        <w:tc>
          <w:tcPr>
            <w:tcW w:type="dxa" w:w="1928"/>
          </w:tcPr>
          <w:p/>
        </w:tc>
      </w:tr>
    </w:tbl>
    <w:p>
      <w:pPr>
        <w:spacing w:after="0" w:before="0" w:line="120" w:lineRule="exact"/>
      </w:pPr>
      <w:r>
        <w:rPr>
          <w:b w:val="0"/>
          <w:i w:val="0"/>
        </w:rPr>
      </w:r>
    </w:p>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Grid>
        <w:gridCol w:w="9638"/>
      </w:tblGrid>
      <w:tr>
        <w:tc>
          <w:tcPr>
            <w:tcW w:type="dxa" w:w="9638"/>
            <w:shd w:val="clear" w:color="auto" w:fill="F7F7F7"/>
          </w:tcPr>
          <w:p>
            <w:r/>
            <w:r>
              <w:rPr>
                <w:b/>
                <w:sz w:val="20"/>
              </w:rPr>
              <w:t xml:space="preserve">Consent  </w:t>
            </w:r>
            <w:r>
              <w:rPr>
                <w:color w:val="464646"/>
                <w:sz w:val="17"/>
              </w:rPr>
              <w:t>Tick what applies. Cases are read by the organisers and shared among accepted participants only; nothing is published without your consent. Composite personas are built only from real statements and checked with you before use. You can withdraw your case up to two weeks before CHI.</w:t>
            </w:r>
          </w:p>
          <w:p>
            <w:r>
              <w:rPr>
                <w:sz w:val="18"/>
              </w:rPr>
              <w:t>☐ Anonymise my case before sharing it with participants     ☐ My statements may be used, anonymised, in a composite persona     ☐ I may attend in Pittsburgh     ☐ I would join the online session in March instead</w:t>
            </w:r>
          </w:p>
        </w:tc>
      </w:tr>
    </w:tbl>
    <w:sectPr w:rsidR="00FC693F" w:rsidRPr="0006063C" w:rsidSect="00034616">
      <w:pgSz w:w="11906" w:h="16838"/>
      <w:pgMar w:top="907"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